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F7" w:rsidRDefault="00AF484A" w:rsidP="00AF484A">
      <w:pPr>
        <w:shd w:val="clear" w:color="auto" w:fill="FCFCFC"/>
        <w:jc w:val="center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Отборочный тур в Финал III Национальной Премии</w:t>
      </w:r>
      <w:r w:rsidRPr="00AF484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br/>
        <w:t xml:space="preserve">в области культуры и </w:t>
      </w:r>
      <w:r w:rsidR="007D54F7" w:rsidRPr="00AF484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>искусства</w:t>
      </w:r>
    </w:p>
    <w:p w:rsidR="00AF484A" w:rsidRPr="00AF484A" w:rsidRDefault="007D54F7" w:rsidP="00AF484A">
      <w:pPr>
        <w:shd w:val="clear" w:color="auto" w:fill="FCFCFC"/>
        <w:jc w:val="center"/>
        <w:rPr>
          <w:rFonts w:ascii="Arial" w:eastAsia="Times New Roman" w:hAnsi="Arial" w:cs="Arial"/>
          <w:color w:val="FF0000"/>
          <w:sz w:val="44"/>
          <w:szCs w:val="44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  <w:t xml:space="preserve"> «</w:t>
      </w:r>
      <w:r w:rsidR="00AF484A" w:rsidRPr="00AF484A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 xml:space="preserve">БУДУЩЕЕ </w:t>
      </w:r>
      <w:proofErr w:type="gramStart"/>
      <w:r w:rsidR="00AF484A" w:rsidRPr="00AF484A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РОССИИ»-</w:t>
      </w:r>
      <w:proofErr w:type="gramEnd"/>
      <w:r w:rsidR="00AF484A" w:rsidRPr="00AF484A">
        <w:rPr>
          <w:rFonts w:ascii="Arial" w:eastAsia="Times New Roman" w:hAnsi="Arial" w:cs="Arial"/>
          <w:b/>
          <w:bCs/>
          <w:color w:val="FF0000"/>
          <w:sz w:val="44"/>
          <w:szCs w:val="44"/>
          <w:lang w:eastAsia="ru-RU"/>
        </w:rPr>
        <w:t>ТАМБОВ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AF484A">
        <w:rPr>
          <w:rFonts w:ascii="Arial" w:eastAsia="Times New Roman" w:hAnsi="Arial" w:cs="Arial"/>
          <w:color w:val="343434"/>
          <w:sz w:val="18"/>
          <w:szCs w:val="18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Учредители и Организаторы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Фестивальное международное движение «Надежды Европы»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Центр по сохранению культурного наследия «Фестивальное национальное движение «Надежды XXI века»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При поддержке: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Управления Президента по внутренней политики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Управления Президента по общественным проектам.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Фонда поддержки детских национальных и международных программ «Будущее Планеты»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«При реализации проекта используются средства государственной поддержки, выделенные в качестве гранта в соответствии c распоряжением Президента Российской Федерации от 05.04.2016 № 68-рп и на основании конкурса, проведенного Благотворительным фондом «ПОКРОВ»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 xml:space="preserve">1.Общие условия для всех </w:t>
      </w:r>
      <w:proofErr w:type="gramStart"/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>номинаций.</w:t>
      </w:r>
      <w:r w:rsidRPr="00AF484A">
        <w:rPr>
          <w:rFonts w:ascii="Arial" w:eastAsia="Times New Roman" w:hAnsi="Arial" w:cs="Arial"/>
          <w:color w:val="FF0000"/>
          <w:sz w:val="32"/>
          <w:szCs w:val="32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(</w:t>
      </w:r>
      <w:proofErr w:type="gram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Кроме театров моды и костюма)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1.1. Цели и задачи: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выявление и всесторонняя поддержка талантливых и перспективных детей и молодежи России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привлечение внимания со стороны государственных, международных и коммерческих организаций, СМИ к творчеству детей и молодёжи.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 xml:space="preserve">1.2. </w:t>
      </w:r>
      <w:r w:rsidRPr="00AF484A">
        <w:rPr>
          <w:rFonts w:ascii="Arial Black" w:eastAsia="Times New Roman" w:hAnsi="Arial Black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Отборочный тур в Финал проводится</w:t>
      </w:r>
      <w:r w:rsidRPr="00AF484A">
        <w:rPr>
          <w:rFonts w:ascii="Arial Black" w:eastAsia="Times New Roman" w:hAnsi="Arial Black" w:cs="Arial"/>
          <w:color w:val="343434"/>
          <w:sz w:val="20"/>
          <w:szCs w:val="20"/>
          <w:shd w:val="clear" w:color="auto" w:fill="FCFCFC"/>
          <w:lang w:eastAsia="ru-RU"/>
        </w:rPr>
        <w:t> </w:t>
      </w:r>
      <w:r w:rsidRPr="00AF484A">
        <w:rPr>
          <w:rStyle w:val="a4"/>
          <w:rFonts w:ascii="Arial Black" w:hAnsi="Arial Black"/>
          <w:i/>
          <w:iCs/>
          <w:color w:val="FF0000"/>
          <w:sz w:val="27"/>
          <w:szCs w:val="27"/>
          <w:shd w:val="clear" w:color="auto" w:fill="FFFFFF"/>
        </w:rPr>
        <w:t>29 апреля 2017 г. во Дворце культуры "Юбилейный"</w:t>
      </w:r>
      <w:r w:rsidRPr="00AF484A">
        <w:rPr>
          <w:rFonts w:ascii="Arial Black" w:hAnsi="Arial Black"/>
          <w:i/>
          <w:iCs/>
          <w:color w:val="FF0000"/>
          <w:sz w:val="27"/>
          <w:szCs w:val="27"/>
          <w:shd w:val="clear" w:color="auto" w:fill="FFFFFF"/>
        </w:rPr>
        <w:br/>
      </w:r>
      <w:r w:rsidRPr="00AF484A">
        <w:rPr>
          <w:rStyle w:val="a3"/>
          <w:rFonts w:ascii="Arial Black" w:hAnsi="Arial Black"/>
          <w:color w:val="FF0000"/>
          <w:sz w:val="27"/>
          <w:szCs w:val="27"/>
          <w:shd w:val="clear" w:color="auto" w:fill="FFFFFF"/>
        </w:rPr>
        <w:t>Адрес: </w:t>
      </w:r>
      <w:hyperlink r:id="rId4" w:tgtFrame="_blank" w:history="1">
        <w:r w:rsidRPr="00AF484A">
          <w:rPr>
            <w:rStyle w:val="a4"/>
            <w:rFonts w:ascii="Arial Black" w:hAnsi="Arial Black"/>
            <w:i/>
            <w:iCs/>
            <w:color w:val="FF0000"/>
            <w:sz w:val="27"/>
            <w:szCs w:val="27"/>
            <w:shd w:val="clear" w:color="auto" w:fill="FFFFFF"/>
          </w:rPr>
          <w:t>г. Тамбов, площадь Льва Толстого, 4а</w:t>
        </w:r>
      </w:hyperlink>
      <w:bookmarkStart w:id="0" w:name="_GoBack"/>
      <w:bookmarkEnd w:id="0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7D54F7">
        <w:rPr>
          <w:rFonts w:ascii="Arial" w:eastAsia="Times New Roman" w:hAnsi="Arial" w:cs="Arial"/>
          <w:color w:val="FF0000"/>
          <w:sz w:val="44"/>
          <w:szCs w:val="44"/>
          <w:u w:val="single"/>
          <w:shd w:val="clear" w:color="auto" w:fill="FCFCFC"/>
          <w:lang w:eastAsia="ru-RU"/>
        </w:rPr>
        <w:t>Заявки принимаются до 24 апреля 2017 г.</w:t>
      </w:r>
      <w:r w:rsidRPr="00AF484A">
        <w:rPr>
          <w:rFonts w:ascii="Arial" w:eastAsia="Times New Roman" w:hAnsi="Arial" w:cs="Arial"/>
          <w:color w:val="FF0000"/>
          <w:sz w:val="44"/>
          <w:szCs w:val="44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1.3. Участники Премии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Дети и молодежь (в том числе с ограниченными возможностями, воспитанники детских домов и интернатов России) в 9-ти возрастных группах: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детская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– до 6 лет;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младшая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7-9 лет;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средняя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10-12 лет;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старшая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13-15 лет;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молодежная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16-18 год;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мастер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19-21 год;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гранды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22-27,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смешанная детская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, </w:t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смешанная взрослая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1.4. Общие условия: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Отборочные конкурсы проходят в 1-2 дня, конкурсные выступления организуются Оргкомитетом по графику, согласно электронной жеребьевке.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Коллектив, отдельный исполнитель имеет право участвовать в любых номинациях и представить на конкурс не более 2х номеров в 1 возрастной группе и 1 номинации. </w:t>
      </w:r>
      <w:r w:rsidRPr="00AF484A">
        <w:rPr>
          <w:rFonts w:ascii="Arial" w:eastAsia="Times New Roman" w:hAnsi="Arial" w:cs="Arial"/>
          <w:b/>
          <w:color w:val="343434"/>
          <w:sz w:val="20"/>
          <w:szCs w:val="20"/>
          <w:shd w:val="clear" w:color="auto" w:fill="FCFCFC"/>
          <w:lang w:eastAsia="ru-RU"/>
        </w:rPr>
        <w:t xml:space="preserve">Каждый конкурсный номер оплачивается </w:t>
      </w:r>
      <w:proofErr w:type="gramStart"/>
      <w:r w:rsidRPr="00AF484A">
        <w:rPr>
          <w:rFonts w:ascii="Arial" w:eastAsia="Times New Roman" w:hAnsi="Arial" w:cs="Arial"/>
          <w:b/>
          <w:color w:val="343434"/>
          <w:sz w:val="20"/>
          <w:szCs w:val="20"/>
          <w:shd w:val="clear" w:color="auto" w:fill="FCFCFC"/>
          <w:lang w:eastAsia="ru-RU"/>
        </w:rPr>
        <w:t>отдельно!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</w:t>
      </w:r>
      <w:proofErr w:type="gram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Полный возраст участников определяется на день проведения конкурса. Возраст участников может быть проверен по документам Председателем жюри.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 ансамблях и коллективах возраст участников может не соответствовать возрастной группе не более 20 %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Замена репертуара за неделю до начала конкурса запрещена!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Подача фонограмм звукорежиссеру производится перед началом вашей номинацией в указанное время.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 </w:t>
      </w:r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Фонограмма должна быть на USB-носителе (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флешке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 xml:space="preserve">), подписанная так, как указано в заявке (одна фонограмма на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флешке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)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</w:t>
      </w:r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 Категорически запрещается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использовать фонограммы низкого технического уровня и превышать установленные регламентом отведённое время на выступления. </w:t>
      </w:r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 xml:space="preserve">При нарушении регламента номер не </w:t>
      </w:r>
      <w:proofErr w:type="gramStart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оценивается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</w:t>
      </w:r>
      <w:proofErr w:type="gram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Конкурсные отборочные выступления проходят при сценическом заливном свете.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 случае необходимости оргкомитет оставляет за собой право вносить изменения и дополнения в условия проведения конкурса.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lastRenderedPageBreak/>
        <w:t>2. Условия конкурса по Вокалу</w:t>
      </w:r>
      <w:r w:rsidRPr="00AF484A">
        <w:rPr>
          <w:rFonts w:ascii="Arial" w:eastAsia="Times New Roman" w:hAnsi="Arial" w:cs="Arial"/>
          <w:color w:val="FF0000"/>
          <w:sz w:val="32"/>
          <w:szCs w:val="32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Солисты; малые формы - дуэт, трио, квартет; ансамбли - до 12 человек.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2.1. Конкурс проводится по номинациям: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Народный вокал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Народный стилизованный вокал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Эстрадный вокал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Джазовый вокал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Шоу-группа - музыкальный театр.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2.2. Обязательные требования: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Конкурсные выступления проводятся с использованием фонограмм "минус", "живого" аккомпанемента или без сопровождения (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акапельно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).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 </w:t>
      </w:r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Жюри вправе не оценивать исполнителя с фонограммами "плюс", "караоке", "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double-trаck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 xml:space="preserve">", а также с прописанным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бэк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-вокалом , дублирующим основную мелодию в унисон или октаву.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 xml:space="preserve">В номинации "Ансамбли" недопустим ЛЮБОЙ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бэк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u w:val="single"/>
          <w:shd w:val="clear" w:color="auto" w:fill="FCFCFC"/>
          <w:lang w:eastAsia="ru-RU"/>
        </w:rPr>
        <w:t>-вокал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Премии).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Обработка голоса подключена и работает для всех участников конкурса одинаково без изменений.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Конкурсант исполняет произведение на любом языке мира.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Жюри имеет право попросить исполнить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акапельно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куплет и припев на русском языке.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Ансамбли исполняют произведение: дуэты и ансамбли младшей возрастной группы -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двухголосие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остальные формы не менее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трехголосия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Продолжительность произведения – не более 4 минут, Шоу-группа – не более 6 минут..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Участники конкурса во время выступления могут использовать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подтанцовку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.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 xml:space="preserve">3. Условия конкурса по </w:t>
      </w:r>
      <w:proofErr w:type="gramStart"/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>Хореографии</w:t>
      </w:r>
      <w:r w:rsidRPr="00AF484A">
        <w:rPr>
          <w:rFonts w:ascii="Arial" w:eastAsia="Times New Roman" w:hAnsi="Arial" w:cs="Arial"/>
          <w:color w:val="FF0000"/>
          <w:sz w:val="32"/>
          <w:szCs w:val="32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(</w:t>
      </w:r>
      <w:proofErr w:type="gram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Ансамбли, малые формы - от 2 до 4 человек)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3.1 Конкурс проводится по номинациям: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Народный танец: этнический, народный, характерный, танцы разных национальностей, с выдержкой стиля, техники и музыки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Народно – стилизованный танец: вид сценической народной хореографии, в основе которой заложен народный, фольклорный первоисточник с активным использованием приёмов, элементов и музыки из других видов хореографии.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Классический танец: традиционная техника исполнения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Эстрадно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- спортивный танец: сочетание хореографии 50% акробатики, гимнастики, трюков 50%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Эстрадный танец: традиционные эстрадные характерные танцы, диско, классический джаз,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бродвейский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джаз, смешанный стиль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Современный танец: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контемпорари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, джаз-модерн, модерн, неофолк, джаз-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фанк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, афро-джаз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Уличные танцы -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Locking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Popping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Hip-Hop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House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Break-Dance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Crump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Whacking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Vogue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Street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Jazz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Dancehall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, C-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Walk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,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Electro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Номинация </w:t>
      </w:r>
      <w:proofErr w:type="spell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Fusion</w:t>
      </w:r>
      <w:proofErr w:type="spell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: сплав, слияние разных стилей и направлений.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Танцевальное шоу (только смешанная возрастная группа): смесь стилей и направлений, идея, яркое сценическое воплощение, целостность номера, зрелищность! В этой номинации, возможно,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выступает, как дополнительный эффект в шоу.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3.2. Обязательные требования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Продолжительность 1 номера не более 5 минут, танцевальное шоу – не более 7 минут.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 случае несоответствия конкурсного номера заявленной номинации, жюри переносит представленный номер в другую номинацию. 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FF0000"/>
          <w:sz w:val="32"/>
          <w:szCs w:val="32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 xml:space="preserve">4.Условия конкурса </w:t>
      </w:r>
      <w:proofErr w:type="spellStart"/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>Dance</w:t>
      </w:r>
      <w:proofErr w:type="spellEnd"/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 xml:space="preserve"> </w:t>
      </w:r>
      <w:proofErr w:type="spellStart"/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>Solo</w:t>
      </w:r>
      <w:proofErr w:type="spellEnd"/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4.1 Конкурс проводится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по всем хореографическим номинациям и возрастным группам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4.2 Обязательные требования: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</w:t>
      </w:r>
      <w:proofErr w:type="gram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В</w:t>
      </w:r>
      <w:proofErr w:type="gram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первом туре соло-исполнитель представляет номер (номера) заявленные в конкурсе.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Продолжительность номера – не более 4 минут.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Во втором туре солист показывает импровизацию под фонограмму, предложенную 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lastRenderedPageBreak/>
        <w:t>непосредственно на сцене (время импровизации – 1 минута). Второй тур исполняется в репетиционной форме.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FF0000"/>
          <w:sz w:val="36"/>
          <w:szCs w:val="36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CFCFC"/>
          <w:lang w:eastAsia="ru-RU"/>
        </w:rPr>
        <w:t>5.Условия конкурса Театр костюма и моды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Театр костюма и моды – театрализованный показ коллекции моделей костюма, выполненной на основе единого художественного замысла и стилевого решения.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Театр костюма и моды – синтез нескольких видов творчества, направленных на создание художественных образов (костюмов) через режиссуру, показ (дефиле), музыку, сценографию и хореографию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Костюм, являясь художественным ансамблем, объединяет в себе одежду, обувь, аксессуары, вместе с прической, гримом и самой моделью.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Условия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 конкурсе могут принять участие коллективы театров моды, школ и студий моды, и другие объединения моделирования и конструирования одежды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Допускается использование элементов мобильной декорации, не разрушающей целостность коллекции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Максимальное время презентации одной коллекции – не более 7 минут.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Конкурс проходит в I тур (показ одной коллекции).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r w:rsidRPr="00AF484A">
        <w:rPr>
          <w:rFonts w:ascii="Arial" w:eastAsia="Times New Roman" w:hAnsi="Arial" w:cs="Arial"/>
          <w:b/>
          <w:bCs/>
          <w:color w:val="343434"/>
          <w:sz w:val="20"/>
          <w:szCs w:val="20"/>
          <w:shd w:val="clear" w:color="auto" w:fill="FCFCFC"/>
          <w:lang w:eastAsia="ru-RU"/>
        </w:rPr>
        <w:t>5.1 Возрастные группы: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 младшая 7–9 лет; средняя 10–13 лет; старшая 14–17 лет ; молодежная 18–21 год; смешанная группа.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FF0000"/>
          <w:sz w:val="36"/>
          <w:szCs w:val="36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CFCFC"/>
          <w:lang w:eastAsia="ru-RU"/>
        </w:rPr>
        <w:t>6. Авторские и другие права.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Видео-съемку конкурсного дня имеют право осуществлять частные лица, с разрешения оргкомитета.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Видео и фото материалы, идеи проведения премии, атрибутика и логотипы являются собственностью ФМД «Надежды Европы» использование другими лицами в коммерческих целях запрещено.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 дни проведения конкурса запрещено распространение каких-либо материалов без согласования с Дирекцией ФМД «Надежды Европы»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Фото- и видеоматериалы коллективов и отдельных исполнителей, подавших заявку на участие в конкурсе, не рецензируются и не возвращаются, автоматически становятся собственностью ФМД «Надежды Европы»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Возникающие спорные вопросы решаются путем переговоров с Дирекцией премии.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FF0000"/>
          <w:sz w:val="36"/>
          <w:szCs w:val="36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CFCFC"/>
          <w:lang w:eastAsia="ru-RU"/>
        </w:rPr>
        <w:t>7. Награждение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 xml:space="preserve">• Объявление итогов, награждение проходит согласно программе отборочного </w:t>
      </w:r>
      <w:proofErr w:type="gramStart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>тура.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</w:t>
      </w:r>
      <w:proofErr w:type="gramEnd"/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t xml:space="preserve"> Каждый участник получает «Диплом участника» отборочного тура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Победители получают Сертификаты финалиста, дающие право представлять свой город/регион в Финале который пройдёт г. Москве в 2018 году.</w:t>
      </w:r>
    </w:p>
    <w:p w:rsidR="00AF484A" w:rsidRPr="00AF484A" w:rsidRDefault="00AF484A" w:rsidP="00AF484A">
      <w:pPr>
        <w:jc w:val="center"/>
        <w:rPr>
          <w:rFonts w:ascii="Arial" w:eastAsia="Times New Roman" w:hAnsi="Arial" w:cs="Arial"/>
          <w:color w:val="FF0000"/>
          <w:sz w:val="36"/>
          <w:szCs w:val="36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CFCFC"/>
          <w:lang w:eastAsia="ru-RU"/>
        </w:rPr>
        <w:t>8. Заявки и условия.</w:t>
      </w:r>
    </w:p>
    <w:p w:rsidR="00F01AA7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500 рублей – ансамбль (с человека)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600 рублей – малые формы (2-4 чел.) (с человека)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• 1 000 рублей – солисты</w:t>
      </w:r>
    </w:p>
    <w:p w:rsidR="00F01AA7" w:rsidRDefault="00F01AA7" w:rsidP="00AF484A">
      <w:pPr>
        <w:spacing w:after="240"/>
        <w:rPr>
          <w:rFonts w:ascii="Arial" w:eastAsia="Times New Roman" w:hAnsi="Arial" w:cs="Arial"/>
          <w:color w:val="FF0000"/>
          <w:sz w:val="44"/>
          <w:szCs w:val="44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FF0000"/>
          <w:sz w:val="44"/>
          <w:szCs w:val="44"/>
          <w:shd w:val="clear" w:color="auto" w:fill="FCFCFC"/>
          <w:lang w:eastAsia="ru-RU"/>
        </w:rPr>
        <w:t>Заявки принимаются до 24 апреля 2017 г.</w:t>
      </w:r>
      <w:r>
        <w:rPr>
          <w:rFonts w:ascii="Arial" w:eastAsia="Times New Roman" w:hAnsi="Arial" w:cs="Arial"/>
          <w:color w:val="FF0000"/>
          <w:sz w:val="44"/>
          <w:szCs w:val="44"/>
          <w:shd w:val="clear" w:color="auto" w:fill="FCFCFC"/>
          <w:lang w:eastAsia="ru-RU"/>
        </w:rPr>
        <w:t xml:space="preserve"> </w:t>
      </w:r>
    </w:p>
    <w:p w:rsidR="00F01AA7" w:rsidRPr="007D54F7" w:rsidRDefault="00F01AA7" w:rsidP="00AF484A">
      <w:pPr>
        <w:spacing w:after="240"/>
        <w:rPr>
          <w:rStyle w:val="a5"/>
          <w:rFonts w:ascii="Arial" w:eastAsia="Times New Roman" w:hAnsi="Arial" w:cs="Arial"/>
          <w:sz w:val="56"/>
          <w:szCs w:val="56"/>
          <w:shd w:val="clear" w:color="auto" w:fill="FCFCFC"/>
          <w:lang w:eastAsia="ru-RU"/>
        </w:rPr>
      </w:pPr>
      <w:r w:rsidRPr="00F01AA7">
        <w:rPr>
          <w:rFonts w:ascii="Arial" w:eastAsia="Times New Roman" w:hAnsi="Arial" w:cs="Arial"/>
          <w:color w:val="FF0000"/>
          <w:sz w:val="56"/>
          <w:szCs w:val="56"/>
          <w:shd w:val="clear" w:color="auto" w:fill="FCFCFC"/>
          <w:lang w:eastAsia="ru-RU"/>
        </w:rPr>
        <w:t xml:space="preserve">На </w:t>
      </w:r>
      <w:proofErr w:type="spellStart"/>
      <w:r w:rsidRPr="00F01AA7"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  <w:t>Email</w:t>
      </w:r>
      <w:proofErr w:type="spellEnd"/>
      <w:r w:rsidRPr="00F01AA7"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  <w:t xml:space="preserve">: </w:t>
      </w:r>
      <w:hyperlink r:id="rId5" w:history="1">
        <w:r w:rsidRPr="00F01AA7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val="en-US" w:eastAsia="ru-RU"/>
          </w:rPr>
          <w:t>mikgromov</w:t>
        </w:r>
        <w:r w:rsidRPr="00F01AA7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eastAsia="ru-RU"/>
          </w:rPr>
          <w:t>1980@</w:t>
        </w:r>
        <w:r w:rsidRPr="00F01AA7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val="en-US" w:eastAsia="ru-RU"/>
          </w:rPr>
          <w:t>mail</w:t>
        </w:r>
        <w:r w:rsidRPr="00F01AA7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eastAsia="ru-RU"/>
          </w:rPr>
          <w:t>.</w:t>
        </w:r>
        <w:proofErr w:type="spellStart"/>
        <w:r w:rsidRPr="00F01AA7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val="en-US" w:eastAsia="ru-RU"/>
          </w:rPr>
          <w:t>ru</w:t>
        </w:r>
        <w:proofErr w:type="spellEnd"/>
      </w:hyperlink>
    </w:p>
    <w:p w:rsidR="007D54F7" w:rsidRPr="007D54F7" w:rsidRDefault="007D54F7" w:rsidP="00AF484A">
      <w:pPr>
        <w:spacing w:after="240"/>
        <w:rPr>
          <w:rFonts w:ascii="Arial" w:eastAsia="Times New Roman" w:hAnsi="Arial" w:cs="Arial"/>
          <w:color w:val="343434"/>
          <w:sz w:val="44"/>
          <w:szCs w:val="44"/>
          <w:shd w:val="clear" w:color="auto" w:fill="FCFCFC"/>
          <w:lang w:eastAsia="ru-RU"/>
        </w:rPr>
      </w:pPr>
      <w:r w:rsidRPr="007D54F7">
        <w:rPr>
          <w:rStyle w:val="a5"/>
          <w:rFonts w:ascii="Arial" w:eastAsia="Times New Roman" w:hAnsi="Arial" w:cs="Arial"/>
          <w:sz w:val="44"/>
          <w:szCs w:val="44"/>
          <w:shd w:val="clear" w:color="auto" w:fill="FCFCFC"/>
          <w:lang w:eastAsia="ru-RU"/>
        </w:rPr>
        <w:t>В теме письма указать «Будущее России»</w:t>
      </w:r>
    </w:p>
    <w:p w:rsidR="00AF484A" w:rsidRPr="00AF484A" w:rsidRDefault="00AF484A" w:rsidP="00AF484A">
      <w:pPr>
        <w:spacing w:after="240"/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lastRenderedPageBreak/>
        <w:br/>
        <w:t>Дети и молодежь с ограниченными возможностями, детские дома – принимают участие без орг. взноса. </w:t>
      </w: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  <w:t>Родители участников, их руководители, при подаче заявки автоматически подтверждают согласие на участие своего ребенка в конкурсных мероприятиях до 22 часов включительно.</w:t>
      </w:r>
    </w:p>
    <w:p w:rsidR="00AF484A" w:rsidRDefault="00AF484A" w:rsidP="00AF484A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>9. Контакты.</w:t>
      </w:r>
    </w:p>
    <w:p w:rsidR="007D54F7" w:rsidRDefault="007D54F7" w:rsidP="00AF484A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</w:pPr>
    </w:p>
    <w:p w:rsidR="007D54F7" w:rsidRPr="00AF484A" w:rsidRDefault="007D54F7" w:rsidP="00AF484A">
      <w:pPr>
        <w:jc w:val="center"/>
        <w:rPr>
          <w:rFonts w:ascii="Arial" w:eastAsia="Times New Roman" w:hAnsi="Arial" w:cs="Arial"/>
          <w:color w:val="FF0000"/>
          <w:sz w:val="32"/>
          <w:szCs w:val="32"/>
          <w:shd w:val="clear" w:color="auto" w:fill="FCFCFC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shd w:val="clear" w:color="auto" w:fill="FCFCFC"/>
          <w:lang w:eastAsia="ru-RU"/>
        </w:rPr>
        <w:t>Контактное лицо в Тамбове Громов Михаил</w:t>
      </w:r>
    </w:p>
    <w:p w:rsidR="00447A5D" w:rsidRPr="003D4B9C" w:rsidRDefault="00AF484A" w:rsidP="00AF484A">
      <w:pPr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</w:pPr>
      <w:r w:rsidRPr="00AF484A">
        <w:rPr>
          <w:rFonts w:ascii="Arial" w:eastAsia="Times New Roman" w:hAnsi="Arial" w:cs="Arial"/>
          <w:color w:val="343434"/>
          <w:sz w:val="20"/>
          <w:szCs w:val="20"/>
          <w:shd w:val="clear" w:color="auto" w:fill="FCFCFC"/>
          <w:lang w:eastAsia="ru-RU"/>
        </w:rPr>
        <w:br/>
      </w:r>
      <w:proofErr w:type="spellStart"/>
      <w:r w:rsidRPr="003D4B9C"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  <w:t>Email</w:t>
      </w:r>
      <w:proofErr w:type="spellEnd"/>
      <w:r w:rsidRPr="003D4B9C"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  <w:t xml:space="preserve">: </w:t>
      </w:r>
      <w:hyperlink r:id="rId6" w:history="1">
        <w:r w:rsidRPr="003D4B9C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val="en-US" w:eastAsia="ru-RU"/>
          </w:rPr>
          <w:t>mikgromov</w:t>
        </w:r>
        <w:r w:rsidRPr="003D4B9C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eastAsia="ru-RU"/>
          </w:rPr>
          <w:t>1980@</w:t>
        </w:r>
        <w:r w:rsidRPr="003D4B9C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val="en-US" w:eastAsia="ru-RU"/>
          </w:rPr>
          <w:t>mail</w:t>
        </w:r>
        <w:r w:rsidRPr="003D4B9C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eastAsia="ru-RU"/>
          </w:rPr>
          <w:t>.</w:t>
        </w:r>
        <w:proofErr w:type="spellStart"/>
        <w:r w:rsidRPr="003D4B9C">
          <w:rPr>
            <w:rStyle w:val="a5"/>
            <w:rFonts w:ascii="Arial" w:eastAsia="Times New Roman" w:hAnsi="Arial" w:cs="Arial"/>
            <w:sz w:val="56"/>
            <w:szCs w:val="56"/>
            <w:shd w:val="clear" w:color="auto" w:fill="FCFCFC"/>
            <w:lang w:val="en-US" w:eastAsia="ru-RU"/>
          </w:rPr>
          <w:t>ru</w:t>
        </w:r>
        <w:proofErr w:type="spellEnd"/>
      </w:hyperlink>
    </w:p>
    <w:p w:rsidR="00AF484A" w:rsidRPr="003D4B9C" w:rsidRDefault="00AF484A" w:rsidP="00AF484A">
      <w:pPr>
        <w:rPr>
          <w:sz w:val="56"/>
          <w:szCs w:val="56"/>
        </w:rPr>
      </w:pPr>
      <w:r w:rsidRPr="003D4B9C"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  <w:t>Тел. +79204828080</w:t>
      </w:r>
      <w:r w:rsidR="003D4B9C">
        <w:rPr>
          <w:rFonts w:ascii="Arial" w:eastAsia="Times New Roman" w:hAnsi="Arial" w:cs="Arial"/>
          <w:color w:val="343434"/>
          <w:sz w:val="56"/>
          <w:szCs w:val="56"/>
          <w:shd w:val="clear" w:color="auto" w:fill="FCFCFC"/>
          <w:lang w:eastAsia="ru-RU"/>
        </w:rPr>
        <w:t xml:space="preserve"> </w:t>
      </w:r>
    </w:p>
    <w:sectPr w:rsidR="00AF484A" w:rsidRPr="003D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4A"/>
    <w:rsid w:val="003D4B9C"/>
    <w:rsid w:val="00447A5D"/>
    <w:rsid w:val="007D54F7"/>
    <w:rsid w:val="00AF484A"/>
    <w:rsid w:val="00F0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F7C78-97A6-4862-8AFF-6A11BA6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F484A"/>
    <w:rPr>
      <w:i/>
      <w:iCs/>
    </w:rPr>
  </w:style>
  <w:style w:type="character" w:styleId="a4">
    <w:name w:val="Strong"/>
    <w:basedOn w:val="a0"/>
    <w:uiPriority w:val="22"/>
    <w:qFormat/>
    <w:rsid w:val="00AF484A"/>
    <w:rPr>
      <w:b/>
      <w:bCs/>
    </w:rPr>
  </w:style>
  <w:style w:type="character" w:styleId="a5">
    <w:name w:val="Hyperlink"/>
    <w:basedOn w:val="a0"/>
    <w:uiPriority w:val="99"/>
    <w:unhideWhenUsed/>
    <w:rsid w:val="00AF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gromov1980@mail.ru" TargetMode="External"/><Relationship Id="rId5" Type="http://schemas.openxmlformats.org/officeDocument/2006/relationships/hyperlink" Target="mailto:mikgromov1980@mail.ru" TargetMode="External"/><Relationship Id="rId4" Type="http://schemas.openxmlformats.org/officeDocument/2006/relationships/hyperlink" Target="https://yandex.ru/maps/-/C6E75Y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2017-04-06T20:40:00Z</dcterms:created>
  <dcterms:modified xsi:type="dcterms:W3CDTF">2017-04-12T10:50:00Z</dcterms:modified>
</cp:coreProperties>
</file>